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sz w:val="44"/>
          <w:szCs w:val="44"/>
        </w:rPr>
      </w:pPr>
      <w:r>
        <w:rPr>
          <w:rFonts w:hint="eastAsia" w:ascii="宋体" w:hAnsi="宋体" w:eastAsia="宋体" w:cs="宋体"/>
          <w:sz w:val="44"/>
          <w:szCs w:val="44"/>
        </w:rPr>
        <w:t>2019-2022任期述职述德述廉报告</w:t>
      </w:r>
    </w:p>
    <w:p>
      <w:pPr>
        <w:jc w:val="center"/>
        <w:rPr>
          <w:rFonts w:ascii="仿宋" w:hAnsi="仿宋" w:eastAsia="仿宋"/>
          <w:sz w:val="32"/>
          <w:szCs w:val="32"/>
        </w:rPr>
      </w:pPr>
      <w:r>
        <w:rPr>
          <w:rFonts w:hint="eastAsia" w:ascii="仿宋" w:hAnsi="仿宋" w:eastAsia="仿宋"/>
          <w:sz w:val="32"/>
          <w:szCs w:val="32"/>
        </w:rPr>
        <w:t>夏光峰 校园建设与管理处副处长</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rPr>
      </w:pPr>
      <w:r>
        <w:rPr>
          <w:rFonts w:hint="eastAsia" w:ascii="仿宋" w:hAnsi="仿宋" w:eastAsia="仿宋"/>
          <w:sz w:val="32"/>
          <w:szCs w:val="32"/>
        </w:rPr>
        <w:t>2019-2022年在院党委行政的正确领导下，积极协助部门主要领导做好学校信息化建设与管理工作，履职尽责，和部门同仁一起，聚焦高校教育信息化工作重点，狠抓网络安全落实工作，克服人手严重不足、校园信息化基础硬件设施老化严重等困难，按照教育信息化2.0行动计划的要求，积极探索信息技术在高校教学、科研、管理中的应用，完善顶层设计，支持指导各部门信息化建设，以规范促发展，圆满完成了任期内信息化建设与管理相关工作任务。面对形势严峻的新冠肺炎疫情，与学校各部门携手联动，共克时艰，以信息化手段助力疫情防控，带领信息中心同志们一起按照教育厅、学校防疫工作部署要求，制定切实可行的疫情防控工作方案及应急预案，充分利用技术优势建立信息化保障服务体系，确保疫情防控期间校内网络畅通，以线上服务助力教学科研，保障各类信息化应用安全稳定运行。现述职述德述廉如下：</w:t>
      </w:r>
    </w:p>
    <w:p>
      <w:pPr>
        <w:pStyle w:val="4"/>
        <w:numPr>
          <w:ilvl w:val="0"/>
          <w:numId w:val="1"/>
        </w:numPr>
        <w:ind w:firstLineChars="0"/>
        <w:jc w:val="left"/>
        <w:rPr>
          <w:rFonts w:ascii="仿宋" w:hAnsi="仿宋" w:eastAsia="仿宋"/>
          <w:b/>
          <w:sz w:val="32"/>
          <w:szCs w:val="32"/>
        </w:rPr>
      </w:pPr>
      <w:r>
        <w:rPr>
          <w:rFonts w:hint="eastAsia" w:ascii="仿宋" w:hAnsi="仿宋" w:eastAsia="仿宋"/>
          <w:b/>
          <w:sz w:val="32"/>
          <w:szCs w:val="32"/>
        </w:rPr>
        <w:t>思想政治表现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rPr>
      </w:pPr>
      <w:r>
        <w:rPr>
          <w:rFonts w:hint="eastAsia" w:ascii="仿宋" w:hAnsi="仿宋" w:eastAsia="仿宋"/>
          <w:sz w:val="32"/>
          <w:szCs w:val="32"/>
        </w:rPr>
        <w:t>认真学习领会习近平新时代中国特色社会主义思想和十九大精神，遵守党的政治纪律、政治规矩和组织纪律，牢固树立“四个意识”，坚定“四个自信”，坚决做到“两个维护”，深入学习习近平总书记考察安徽重要讲话指示精神，从思想上对强化“两个坚持”、实现“两个更大”，对推动新时代美好安徽跨越式发展有了更新、更清晰的认识。结合自身工作，把《习近平关于网络强国论述摘编》作为学习重点。2021年，根据党史学习教育安排，围绕“学党史、悟思想、办实事、开新局”主题，按照“学史明理、学史增信、学史崇德、学史力行”要求，我抓住点滴时间通过电视、各种新媒体、阅读原著，系统深入进行了党史学习。2021年11月8日中国共产党第十九届中央委员会第六次全体会议召开，通过学习会议精神，我更加深切地体会到了作为一名高校党员干部的重大责任，时刻在行动上和思想上保持和党中央的高度一致，将学习贯彻全会精神与党史学习教育结合，从党的百年奋斗史中增长智慧、增进团结、增加信心、增强斗志，进一步坚定献身党的教育事业、办好中国特色社会主义大学、培养担当民族复兴大任时代新人的自觉与自信。在思想上、政治上、行动上始终与党中央保持高度一致，坚决执行学院党委、行政的各项决定、决议。</w:t>
      </w:r>
    </w:p>
    <w:p>
      <w:pPr>
        <w:pStyle w:val="4"/>
        <w:numPr>
          <w:ilvl w:val="0"/>
          <w:numId w:val="1"/>
        </w:numPr>
        <w:ind w:firstLineChars="0"/>
        <w:jc w:val="left"/>
        <w:rPr>
          <w:rFonts w:ascii="仿宋" w:hAnsi="仿宋" w:eastAsia="仿宋"/>
          <w:b/>
          <w:sz w:val="32"/>
          <w:szCs w:val="32"/>
        </w:rPr>
      </w:pPr>
      <w:r>
        <w:rPr>
          <w:rFonts w:hint="eastAsia" w:ascii="仿宋" w:hAnsi="仿宋" w:eastAsia="仿宋"/>
          <w:b/>
          <w:sz w:val="32"/>
          <w:szCs w:val="32"/>
        </w:rPr>
        <w:t>履行岗位职责情况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rPr>
      </w:pPr>
      <w:r>
        <w:rPr>
          <w:rFonts w:hint="eastAsia" w:ascii="仿宋" w:hAnsi="仿宋" w:eastAsia="仿宋"/>
          <w:sz w:val="32"/>
          <w:szCs w:val="32"/>
        </w:rPr>
        <w:t>三年来积极推进我校“安徽省首批智慧校园试点高校”建设，为提升我校教育信息化整体应用和管理水平做了大量工作，主要履行岗位职责工作汇报如下：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rPr>
      </w:pPr>
      <w:r>
        <w:rPr>
          <w:rFonts w:hint="eastAsia" w:ascii="仿宋" w:hAnsi="仿宋" w:eastAsia="仿宋"/>
          <w:sz w:val="32"/>
          <w:szCs w:val="32"/>
        </w:rPr>
        <w:t>协助完成了合肥学院“网络安全与信息化工作领导小组”人员变更，（院行政〔2020〕216号），制定发布了“合肥学院网络安全与信息化建设管理办法（试行）”（院行政〔2021〕64号）和“合肥学院公共数据管理办法（试行）”（院行政〔2021〕65号）两个重要的信息化建设与管理文件，明确了我校信息化建设的管理机构、工作职责，规范了信息化项目建设流程、网络信息安全的责任与分工，明确了校园公共数据的定义和共享原则，为消除信息孤岛打下了基础。借鉴国内外大学先进经验，按照教育部要求，顺应教育信息化发展规律，完成了合肥学院教育信息化发展规划和顶层设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rPr>
      </w:pPr>
      <w:r>
        <w:rPr>
          <w:rFonts w:hint="eastAsia" w:ascii="仿宋" w:hAnsi="仿宋" w:eastAsia="仿宋"/>
          <w:sz w:val="32"/>
          <w:szCs w:val="32"/>
        </w:rPr>
        <w:t>积极协调解决我校存在已久的信息孤岛问题，从完善校园公共数据中心入手，目前已完成了六个校园应用系统统一身份认证和单点登陆，校园共享数据管理平台开始在校园公共数据安全交换和流动中发挥重要作用。协助人事处“合肥学院人事管理系统建设”，完成教职工基础数据的导入和前期核对，完成了基础教工数据库、招聘模块的建设。数据同步至学院公共数据与管理平台，开放共享，实现了与教务系统的</w:t>
      </w:r>
      <w:r>
        <w:rPr>
          <w:rFonts w:hint="eastAsia" w:ascii="仿宋" w:hAnsi="仿宋" w:eastAsia="仿宋"/>
          <w:sz w:val="32"/>
          <w:szCs w:val="32"/>
          <w:lang w:val="en-US" w:eastAsia="zh-CN"/>
        </w:rPr>
        <w:t>对接</w:t>
      </w:r>
      <w:r>
        <w:rPr>
          <w:rFonts w:hint="eastAsia" w:ascii="仿宋" w:hAnsi="仿宋" w:eastAsia="仿宋"/>
          <w:sz w:val="32"/>
          <w:szCs w:val="32"/>
        </w:rPr>
        <w:t>，目前首批学生基础数据获取完成，后续进一步对接工作进行中。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rPr>
      </w:pPr>
      <w:r>
        <w:rPr>
          <w:rFonts w:hint="eastAsia" w:ascii="仿宋" w:hAnsi="仿宋" w:eastAsia="仿宋"/>
          <w:sz w:val="32"/>
          <w:szCs w:val="32"/>
        </w:rPr>
        <w:t>圆满完成了校园无线网络室内全升级覆盖工作，高速WIFI6无线AP覆盖了全部多媒体教室和实验室，校园无线网络圆满支持了“第十四届中德应用型高等教育研讨会”等中德线上交流活动、研究生网上复试面试、疫情期间线上教学、校园迎新等工作开展。在2020年安徽省教育和科研计算机网年会上，我校无线网络建设情况报告得到了与会高校的好评。三年来利用zoom.edu.cn、腾讯会议、学校自建视频会议等系统，协助多部门圆满开展线上教学、线上毕业答辩、博士面试、合作专业学生答辩工作，校园网运行稳定，网站信息发布及时准确，圆满支持了学校对外本科生、研究生招生宣传和录取保障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rPr>
      </w:pPr>
      <w:r>
        <w:rPr>
          <w:rFonts w:hint="eastAsia" w:ascii="仿宋" w:hAnsi="仿宋" w:eastAsia="仿宋"/>
          <w:sz w:val="32"/>
          <w:szCs w:val="32"/>
        </w:rPr>
        <w:t>精心准备材料，合肥学院智慧校园基础设施提升项目立项进展顺利，合肥学院智慧校园应用提升项目顺利通过了数据资源局的可研报告评审。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rPr>
      </w:pPr>
      <w:bookmarkStart w:id="0" w:name="_Hlk101179649"/>
      <w:r>
        <w:rPr>
          <w:rFonts w:hint="eastAsia" w:ascii="仿宋" w:hAnsi="仿宋" w:eastAsia="仿宋"/>
          <w:sz w:val="32"/>
          <w:szCs w:val="32"/>
        </w:rPr>
        <w:t>积极支持学校各学院、部门教学信息化工作，为马院开发建设的思政在线考试系统支撑了马克思主义学院三年五门课程六次大规模在线考试，累计全校考生数两万余人次，目前我校思政课大规模在线考试技术成熟、安全可控，为我校“互联网+教育”工作推进提供了有力支持和参考。</w:t>
      </w:r>
      <w:bookmarkEnd w:id="0"/>
      <w:r>
        <w:rPr>
          <w:rFonts w:hint="eastAsia" w:ascii="仿宋" w:hAnsi="仿宋" w:eastAsia="仿宋"/>
          <w:sz w:val="32"/>
          <w:szCs w:val="32"/>
        </w:rPr>
        <w:t>信息技术在我校对外交流与合作中发挥重要作用，依托校园网开展的中德在线视频教学、答辩使用频次高、效果优，成为安徽省教育网的应用案例。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rPr>
      </w:pPr>
      <w:r>
        <w:rPr>
          <w:rFonts w:hint="eastAsia" w:ascii="仿宋" w:hAnsi="仿宋" w:eastAsia="仿宋"/>
          <w:sz w:val="32"/>
          <w:szCs w:val="32"/>
        </w:rPr>
        <w:t>强化校园网络安全体系建设，网络安全各项工作扎实，圆满完成了2019年国家重大会议、国庆70年，2020年国家重要会议、重大活动，2021</w:t>
      </w:r>
      <w:r>
        <w:rPr>
          <w:rFonts w:hint="eastAsia" w:ascii="仿宋" w:hAnsi="仿宋" w:eastAsia="仿宋"/>
          <w:sz w:val="32"/>
          <w:szCs w:val="32"/>
        </w:rPr>
        <w:t>年党的十九届六中全会、2022</w:t>
      </w:r>
      <w:r>
        <w:rPr>
          <w:rFonts w:hint="eastAsia" w:ascii="仿宋" w:hAnsi="仿宋" w:eastAsia="仿宋"/>
          <w:sz w:val="32"/>
          <w:szCs w:val="32"/>
        </w:rPr>
        <w:t xml:space="preserve">年冬奥会等重大活动期间的网络安全保障工作，积极协同信息系统网络安全等级保护测评单位，完成了五个校园主要业务系统信息安全等级保护测评及整改工作，整体提升了学校网络安全风险的防范能力。部署微软校园正版化软件、规划校园终端网络安全，积极在校园内推广，得到了师生的广范好评，为做好内网终端安全打下了基础。三年来学校未发生一起中等以上的网络安全事故，在教育部网络安全监测平台上，我校网络安全漏洞数量少、严重程度低，为维护校园安全稳定做出了应有的贡献。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rPr>
      </w:pPr>
      <w:r>
        <w:rPr>
          <w:rFonts w:hint="eastAsia" w:ascii="仿宋" w:hAnsi="仿宋" w:eastAsia="仿宋"/>
          <w:sz w:val="32"/>
          <w:szCs w:val="32"/>
        </w:rPr>
        <w:t>在学校主要领导的大力支持下，我校银校合作进一步深入，我部门负责项目协调、标准化规范要求等工作，目前学校相关业务部门按照工作需要申报的11个建设项目已陆续完成，其中大学工系统、中德基金会相关系统、研究生管理系统、第二课堂等软件平台已上线运行，产教融合智能化完成高质量交付，银校合作大幅度弥补了我校信息化建设方面的不足，为智慧校园进一步提升打下了良好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rPr>
      </w:pPr>
      <w:r>
        <w:rPr>
          <w:rFonts w:hint="eastAsia" w:ascii="仿宋" w:hAnsi="仿宋" w:eastAsia="仿宋"/>
          <w:sz w:val="32"/>
          <w:szCs w:val="32"/>
        </w:rPr>
        <w:t>支持、指导相关业务部门信息化建设，为学工部、公管处、研究生处等部门业务系统提供了大量云计算和存储资源服务，通过校级数据中心将选课数据推送给学堂在线和超星平台，实现了数据资源的统一出口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rPr>
      </w:pPr>
      <w:r>
        <w:rPr>
          <w:rFonts w:hint="eastAsia" w:ascii="仿宋" w:hAnsi="仿宋" w:eastAsia="仿宋"/>
          <w:sz w:val="32"/>
          <w:szCs w:val="32"/>
        </w:rPr>
        <w:t>和校两办一起促进运营商服务能力，2021</w:t>
      </w:r>
      <w:r>
        <w:rPr>
          <w:rFonts w:hint="eastAsia" w:ascii="仿宋" w:hAnsi="仿宋" w:eastAsia="仿宋"/>
          <w:sz w:val="32"/>
          <w:szCs w:val="32"/>
        </w:rPr>
        <w:t>年实现了我校全校区移动4G、5G室分信号的全覆盖，中国电信4G全覆盖、5G室分部分覆盖工作完成，解决了长期困扰我校师生的部分区域运营商信号覆盖质量不高的问题，为基于5G网络的教学和科研应用开展打下了基础，目前我校5G室分信号的覆盖广度在省内高校中名列前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rPr>
      </w:pPr>
      <w:r>
        <w:rPr>
          <w:rFonts w:hint="eastAsia" w:ascii="仿宋" w:hAnsi="仿宋" w:eastAsia="仿宋"/>
          <w:sz w:val="32"/>
          <w:szCs w:val="32"/>
        </w:rPr>
        <w:t>协助学校专家公寓、18</w:t>
      </w:r>
      <w:r>
        <w:rPr>
          <w:rFonts w:hint="eastAsia" w:ascii="仿宋" w:hAnsi="仿宋" w:eastAsia="仿宋"/>
          <w:sz w:val="32"/>
          <w:szCs w:val="32"/>
        </w:rPr>
        <w:t>栋学生宿舍智能化深化设计工作，在重点局项目竣工交付前认真负责参与了多方验收，保证了学校接收的IT</w:t>
      </w:r>
      <w:r>
        <w:rPr>
          <w:rFonts w:hint="eastAsia" w:ascii="仿宋" w:hAnsi="仿宋" w:eastAsia="仿宋"/>
          <w:sz w:val="32"/>
          <w:szCs w:val="32"/>
        </w:rPr>
        <w:t>设施充分满足交付质量要求。为大学生活动中心智能化深化设计提出合理化建议。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rPr>
      </w:pPr>
      <w:r>
        <w:rPr>
          <w:rFonts w:hint="eastAsia" w:ascii="仿宋" w:hAnsi="仿宋" w:eastAsia="仿宋"/>
          <w:sz w:val="32"/>
          <w:szCs w:val="32"/>
        </w:rPr>
        <w:t>和部门同志一起，努力克服设备老化等现实问题，保障了校园网络、云计算平台的正常运转，完成了UPS</w:t>
      </w:r>
      <w:r>
        <w:rPr>
          <w:rFonts w:hint="eastAsia" w:ascii="仿宋" w:hAnsi="仿宋" w:eastAsia="仿宋"/>
          <w:sz w:val="32"/>
          <w:szCs w:val="32"/>
        </w:rPr>
        <w:t>安全隐患排除和电池更新工作，排除设备老化损坏故障数十个，为用户提供技术支持达三千余人次，保障了校园IT</w:t>
      </w:r>
      <w:r>
        <w:rPr>
          <w:rFonts w:hint="eastAsia" w:ascii="仿宋" w:hAnsi="仿宋" w:eastAsia="仿宋"/>
          <w:sz w:val="32"/>
          <w:szCs w:val="32"/>
        </w:rPr>
        <w:t>系统的正常运行。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rPr>
      </w:pPr>
      <w:r>
        <w:rPr>
          <w:rFonts w:hint="eastAsia" w:ascii="仿宋" w:hAnsi="仿宋" w:eastAsia="仿宋"/>
          <w:sz w:val="32"/>
          <w:szCs w:val="32"/>
        </w:rPr>
        <w:t>为抓好校园防疫工作，加班加点，细化了校园一卡通分组，为学校人行通道严格管理梳理了准确的通行白名单，为防疫办指定的室外大规模核酸检测点增加了五个室外无线AP</w:t>
      </w:r>
      <w:r>
        <w:rPr>
          <w:rFonts w:hint="eastAsia" w:ascii="仿宋" w:hAnsi="仿宋" w:eastAsia="仿宋"/>
          <w:sz w:val="32"/>
          <w:szCs w:val="32"/>
        </w:rPr>
        <w:t>，支持了我校师生疫苗注射现场无线网络和专门账户保障工作。为全校师生开通大并发VPN</w:t>
      </w:r>
      <w:r>
        <w:rPr>
          <w:rFonts w:hint="eastAsia" w:ascii="仿宋" w:hAnsi="仿宋" w:eastAsia="仿宋"/>
          <w:sz w:val="32"/>
          <w:szCs w:val="32"/>
        </w:rPr>
        <w:t>服务，第一时间联系中国电信和移动运营商，为我校争取到了免费的互联网带宽紧急升级，保障了我校线上教学工作有序开展。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rPr>
      </w:pPr>
      <w:r>
        <w:rPr>
          <w:rFonts w:hint="eastAsia" w:ascii="仿宋" w:hAnsi="仿宋" w:eastAsia="仿宋"/>
          <w:sz w:val="32"/>
          <w:szCs w:val="32"/>
        </w:rPr>
        <w:t>三年来，我校校园网络运行安全稳定，各类业务系统和软件平台建设取得长足进展，我校连续三年获得“安徽省教育和科研计算机网先进用户单位”称号，信息化有力地支持了学校各项事业的发展。</w:t>
      </w:r>
    </w:p>
    <w:p>
      <w:pPr>
        <w:ind w:firstLine="640" w:firstLineChars="200"/>
        <w:jc w:val="left"/>
        <w:rPr>
          <w:rFonts w:hint="eastAsia" w:ascii="仿宋" w:hAnsi="仿宋" w:eastAsia="仿宋"/>
          <w:sz w:val="32"/>
          <w:szCs w:val="32"/>
        </w:rPr>
      </w:pPr>
    </w:p>
    <w:p>
      <w:pPr>
        <w:pStyle w:val="4"/>
        <w:numPr>
          <w:ilvl w:val="0"/>
          <w:numId w:val="1"/>
        </w:numPr>
        <w:ind w:firstLineChars="0"/>
        <w:jc w:val="left"/>
        <w:rPr>
          <w:rFonts w:ascii="仿宋" w:hAnsi="仿宋" w:eastAsia="仿宋"/>
          <w:b/>
          <w:sz w:val="32"/>
          <w:szCs w:val="32"/>
        </w:rPr>
      </w:pPr>
      <w:r>
        <w:rPr>
          <w:rFonts w:hint="eastAsia" w:ascii="仿宋" w:hAnsi="仿宋" w:eastAsia="仿宋"/>
          <w:b/>
          <w:sz w:val="32"/>
          <w:szCs w:val="32"/>
        </w:rPr>
        <w:t>廉洁自律和执行“一岗双责”情况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rPr>
      </w:pPr>
      <w:r>
        <w:rPr>
          <w:rFonts w:hint="eastAsia" w:ascii="仿宋" w:hAnsi="仿宋" w:eastAsia="仿宋"/>
          <w:sz w:val="32"/>
          <w:szCs w:val="32"/>
        </w:rPr>
        <w:t>本人自觉遵守党风廉政建设的各项规定，以实际行动维护党纪政纪的权威性和严肃性，在工作中坚持公平、公开、公正的基本原则，对组织忠诚，如实申报个人事项，保持健康向上的生活态度，规范自己的行为，按照忠诚、干净、担当的要求，做到讲原则，守规矩，敢担当。认真学习上级和学院党委关于党风廉政建设的各项文件规定，时时处处严格要求自己，廉洁自律。认真贯彻落实中央“八项规定”精神，坚持原则，秉公办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rPr>
      </w:pPr>
      <w:r>
        <w:rPr>
          <w:rFonts w:hint="eastAsia" w:ascii="仿宋" w:hAnsi="仿宋" w:eastAsia="仿宋"/>
          <w:sz w:val="32"/>
          <w:szCs w:val="32"/>
        </w:rPr>
        <w:t>认真履行”“一岗双责”，坚决执行校党委的决策部署，将全面从严治党要求融入分管业务工作中，经常深入学校师生调研，自觉接受民主评议，及时研究解决工作中存在的突出问题，深入学习贯彻总体国家安全观，坚决维护校园网络安全稳定。协助学校制订十四五发展规划，加快推进一体化数字治理体系建设，积极推进学校业务数据资源体系建设和一体化网上服务体系建设，完善智慧校园服务功能。</w:t>
      </w:r>
    </w:p>
    <w:p>
      <w:pPr>
        <w:pStyle w:val="4"/>
        <w:numPr>
          <w:ilvl w:val="0"/>
          <w:numId w:val="1"/>
        </w:numPr>
        <w:ind w:firstLineChars="0"/>
        <w:jc w:val="left"/>
        <w:rPr>
          <w:rFonts w:ascii="仿宋" w:hAnsi="仿宋" w:eastAsia="仿宋"/>
          <w:b/>
          <w:sz w:val="32"/>
          <w:szCs w:val="32"/>
        </w:rPr>
      </w:pPr>
      <w:r>
        <w:rPr>
          <w:rFonts w:hint="eastAsia" w:ascii="仿宋" w:hAnsi="仿宋" w:eastAsia="仿宋"/>
          <w:b/>
          <w:sz w:val="32"/>
          <w:szCs w:val="32"/>
        </w:rPr>
        <w:t>任期内最满意的工作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rPr>
      </w:pPr>
      <w:r>
        <w:rPr>
          <w:rFonts w:hint="eastAsia" w:ascii="仿宋" w:hAnsi="仿宋" w:eastAsia="仿宋"/>
          <w:sz w:val="32"/>
          <w:szCs w:val="32"/>
        </w:rPr>
        <w:t>1</w:t>
      </w:r>
      <w:r>
        <w:rPr>
          <w:rFonts w:hint="eastAsia" w:ascii="仿宋" w:hAnsi="仿宋" w:eastAsia="仿宋"/>
          <w:sz w:val="32"/>
          <w:szCs w:val="32"/>
        </w:rPr>
        <w:t>、信息化建设体制机制进一步完善，信息孤岛消除进展顺利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rPr>
      </w:pPr>
      <w:r>
        <w:rPr>
          <w:rFonts w:hint="eastAsia" w:ascii="仿宋" w:hAnsi="仿宋" w:eastAsia="仿宋"/>
          <w:sz w:val="32"/>
          <w:szCs w:val="32"/>
        </w:rPr>
        <w:t>制定发布了“合肥学院网络安全与信息化建设管理办法（试行）”（院行政〔2021〕64号）和“合肥学院公共数据管理办法（试行）”（院行政〔2021〕65号）两个重要的信息化建设与管理文件，明确了我校信息化建设的管理机构、工作职责，规范了信息化项目建设流程、网络信息安全的责任与分工，明确了校园公共数据的定义和共享原则，为消除信息孤岛打下了基础，通过数月的建设，校园公共数据管理平台开始发挥公共数据交换和管理的重要作用，当前我校人事、一卡通、财务、本科生基础信息、研究生等校园基础数据已实现数据交换，为校园业务系统整合、数据分析决策打下了良好的基础。尤其是在疫情期间校园出入安全管理中，精确的关键数据共享发挥了重要作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rPr>
      </w:pPr>
    </w:p>
    <w:p>
      <w:pPr>
        <w:jc w:val="left"/>
        <w:rPr>
          <w:rFonts w:ascii="仿宋" w:hAnsi="仿宋" w:eastAsia="仿宋"/>
          <w:sz w:val="32"/>
          <w:szCs w:val="32"/>
        </w:rPr>
      </w:pPr>
      <w:r>
        <w:rPr>
          <w:rFonts w:hint="eastAsia" w:ascii="仿宋" w:hAnsi="仿宋" w:eastAsia="仿宋"/>
          <w:sz w:val="32"/>
          <w:szCs w:val="32"/>
        </w:rPr>
        <w:t>2、校园无线、有线网络、数据中心支撑了校园各项工作的开展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rPr>
      </w:pPr>
      <w:r>
        <w:rPr>
          <w:rFonts w:hint="eastAsia" w:ascii="仿宋" w:hAnsi="仿宋" w:eastAsia="仿宋"/>
          <w:sz w:val="32"/>
          <w:szCs w:val="32"/>
        </w:rPr>
        <w:t>校园无线网络室内升级覆盖完成，WIFI6无线网络覆盖了全部多媒体教室和实验室，稳定高速的无线网圆满支持了“第十四届中德应用型高等教育研讨会”、研究生网上复试面试、疫情期间线上教学、校园迎新等工作的开展。在2020年安徽省教育和科研计算机网年会上，我校无线网络建设经验报告得到了与会高校的好评。三年来利用zoom.edu.cn、腾讯会议、学校自建视频会议等系统，支持协助多部门开展线上教学、线上毕业答辩、博士面试、合作专业学生答辩等工作。为马院自主开发建设的思政在线考试系统支撑了马克思主义学院三年五门课程六次大规模在线考试，累计全校考生数两万余人次，目前我校思政课大规模在线考试技术成熟、安全可控，为我校“互联网+教育”工作推进提供了有力支持和参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rPr>
      </w:pPr>
    </w:p>
    <w:p>
      <w:pPr>
        <w:jc w:val="left"/>
        <w:rPr>
          <w:rFonts w:ascii="仿宋" w:hAnsi="仿宋" w:eastAsia="仿宋"/>
          <w:sz w:val="32"/>
          <w:szCs w:val="32"/>
        </w:rPr>
      </w:pPr>
      <w:r>
        <w:rPr>
          <w:rFonts w:hint="eastAsia" w:ascii="仿宋" w:hAnsi="仿宋" w:eastAsia="仿宋"/>
          <w:sz w:val="32"/>
          <w:szCs w:val="32"/>
        </w:rPr>
        <w:t>3、校园网络安全体系建设，网络安全各项工作扎实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rPr>
      </w:pPr>
      <w:r>
        <w:rPr>
          <w:rFonts w:hint="eastAsia" w:ascii="仿宋" w:hAnsi="仿宋" w:eastAsia="仿宋"/>
          <w:sz w:val="32"/>
          <w:szCs w:val="32"/>
        </w:rPr>
        <w:t>圆满完成了2019年国家重大会议、国庆70年，2020年国家重要会议、重大活动期间，2021年党的十九届六中全会、2022年冬奥会等国内重大活动期间的网络安全保障工作，协同信息系统网络安全等级保护测评单位，圆满完成了五个校园主要业务系统信息安全等级保护测评及整改工作，整体提升了学校网络安全风险的防范能力。部署微软校园正版化软件、规划校园终端网络安全，积极在校园内推广，得到了师生的广范好评，为做好内网终端安全管理打下了基础。三年来学校未发生一起中等以上的网络安全事故，在教育部网络安全监测平台上，我校网络安全漏洞数量少、严重程度低，为维护校园安全稳定做出了应有的贡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rPr>
      </w:pPr>
    </w:p>
    <w:p>
      <w:pPr>
        <w:pStyle w:val="4"/>
        <w:numPr>
          <w:ilvl w:val="0"/>
          <w:numId w:val="1"/>
        </w:numPr>
        <w:ind w:firstLineChars="0"/>
        <w:jc w:val="left"/>
        <w:rPr>
          <w:rFonts w:ascii="仿宋" w:hAnsi="仿宋" w:eastAsia="仿宋"/>
          <w:b/>
          <w:sz w:val="32"/>
          <w:szCs w:val="32"/>
        </w:rPr>
      </w:pPr>
      <w:r>
        <w:rPr>
          <w:rFonts w:hint="eastAsia" w:ascii="仿宋" w:hAnsi="仿宋" w:eastAsia="仿宋"/>
          <w:b/>
          <w:sz w:val="32"/>
          <w:szCs w:val="32"/>
        </w:rPr>
        <w:t>任期内最不满意的工作</w:t>
      </w:r>
    </w:p>
    <w:p>
      <w:pPr>
        <w:jc w:val="left"/>
        <w:rPr>
          <w:rFonts w:hint="eastAsia" w:ascii="仿宋" w:hAnsi="仿宋" w:eastAsia="仿宋"/>
          <w:sz w:val="32"/>
          <w:szCs w:val="32"/>
        </w:rPr>
      </w:pPr>
      <w:r>
        <w:rPr>
          <w:rFonts w:ascii="仿宋" w:hAnsi="仿宋" w:eastAsia="仿宋"/>
          <w:sz w:val="32"/>
          <w:szCs w:val="32"/>
        </w:rPr>
        <w:t>1</w:t>
      </w:r>
      <w:r>
        <w:rPr>
          <w:rFonts w:hint="eastAsia" w:ascii="仿宋" w:hAnsi="仿宋" w:eastAsia="仿宋"/>
          <w:sz w:val="32"/>
          <w:szCs w:val="32"/>
        </w:rPr>
        <w:t>、信息化队伍建设和服务能力提升的问题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rPr>
      </w:pPr>
      <w:r>
        <w:rPr>
          <w:rFonts w:hint="eastAsia" w:ascii="仿宋" w:hAnsi="仿宋" w:eastAsia="仿宋"/>
          <w:sz w:val="32"/>
          <w:szCs w:val="32"/>
        </w:rPr>
        <w:t>按照安徽省高校教育信息化评价指标的要求，学校信息化专业工作人员应当达到在校师生总人数的千分之一，专业人员工作涉及基础网络和云计算管理、数据中心公共数据平台管理、业务部门支持、用户管理和网络安全管理等多个方面，虽然多次向学校反映专业技术人员配备严重不足等问题，但一直没有得到有效解决，目前我校与省内同等规模高校相比，信息化专职人员数差距较大，这在一定程度上导致现阶段信息化建设与管理工作中出现部分工作难以细化和深入的问题。工作中的成绩，较之学校发展要求和广大师生期望还有差距。对业务部门相关培训工作不足，网络安全工作还存在管理不能完全到位的隐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rPr>
      </w:pPr>
    </w:p>
    <w:p>
      <w:pPr>
        <w:jc w:val="left"/>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、信息化规章制度执行的问题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sz w:val="32"/>
          <w:szCs w:val="32"/>
        </w:rPr>
      </w:pPr>
      <w:r>
        <w:rPr>
          <w:rFonts w:hint="eastAsia" w:ascii="仿宋" w:hAnsi="仿宋" w:eastAsia="仿宋"/>
          <w:sz w:val="32"/>
          <w:szCs w:val="32"/>
        </w:rPr>
        <w:t>我校制定发布了“合肥学院网络安全与信息化建设管理办法（试行）”（院行政〔2021〕64号）和“合肥学院公共数据管理办法（试行）”（院行政〔2021〕65号）两个重要的信息化建设与管理文件，明确了我校信息化建设管理机构、工作职责，规范了信息化项目建设流程、网络信息安全的责任与分工，明确了校园公共数据的定义和共享原则。但在规章制度执行过程中发现，围绕这两个管理办法我校需要进行相应的工作流程再造，从而彻底解决过去信息化建设各自为政的问题，这项工作推进力度目前还不够。此外校园公共数据虽然在文件中有了明确的定义和共享要求，但校内相关部门主动配合还不够，公共数据建设与交换</w:t>
      </w:r>
      <w:r>
        <w:rPr>
          <w:rFonts w:hint="eastAsia" w:ascii="仿宋" w:hAnsi="仿宋" w:eastAsia="仿宋"/>
          <w:sz w:val="32"/>
          <w:szCs w:val="32"/>
          <w:lang w:val="en-US" w:eastAsia="zh-CN"/>
        </w:rPr>
        <w:t>受</w:t>
      </w:r>
      <w:r>
        <w:rPr>
          <w:rFonts w:hint="eastAsia" w:ascii="仿宋" w:hAnsi="仿宋" w:eastAsia="仿宋"/>
          <w:sz w:val="32"/>
          <w:szCs w:val="32"/>
        </w:rPr>
        <w:t>到了一定程度的影响。</w:t>
      </w:r>
      <w:bookmarkStart w:id="1" w:name="_GoBack"/>
      <w:bookmarkEnd w:id="1"/>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C22E0D"/>
    <w:multiLevelType w:val="multilevel"/>
    <w:tmpl w:val="7EC22E0D"/>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516C"/>
    <w:rsid w:val="0000600D"/>
    <w:rsid w:val="000074BA"/>
    <w:rsid w:val="00026DF9"/>
    <w:rsid w:val="000532BA"/>
    <w:rsid w:val="0008374E"/>
    <w:rsid w:val="00083E81"/>
    <w:rsid w:val="000877EC"/>
    <w:rsid w:val="000B35CE"/>
    <w:rsid w:val="001210F1"/>
    <w:rsid w:val="00122156"/>
    <w:rsid w:val="00163EE7"/>
    <w:rsid w:val="00165E0D"/>
    <w:rsid w:val="00167314"/>
    <w:rsid w:val="001922C9"/>
    <w:rsid w:val="001E2142"/>
    <w:rsid w:val="001E6F56"/>
    <w:rsid w:val="00265DC4"/>
    <w:rsid w:val="0028351E"/>
    <w:rsid w:val="002B459C"/>
    <w:rsid w:val="002B6FA7"/>
    <w:rsid w:val="002D1871"/>
    <w:rsid w:val="002D3435"/>
    <w:rsid w:val="002F46E2"/>
    <w:rsid w:val="00301D81"/>
    <w:rsid w:val="00311CF9"/>
    <w:rsid w:val="0032077A"/>
    <w:rsid w:val="00337C00"/>
    <w:rsid w:val="003568D0"/>
    <w:rsid w:val="003C4384"/>
    <w:rsid w:val="00451012"/>
    <w:rsid w:val="004C1451"/>
    <w:rsid w:val="00526C6E"/>
    <w:rsid w:val="00534199"/>
    <w:rsid w:val="00534B4D"/>
    <w:rsid w:val="005412F1"/>
    <w:rsid w:val="00541874"/>
    <w:rsid w:val="005957E9"/>
    <w:rsid w:val="005B6163"/>
    <w:rsid w:val="005F1FCB"/>
    <w:rsid w:val="00617E41"/>
    <w:rsid w:val="00660342"/>
    <w:rsid w:val="0068190D"/>
    <w:rsid w:val="006F3A98"/>
    <w:rsid w:val="00703A35"/>
    <w:rsid w:val="007153DF"/>
    <w:rsid w:val="00732C28"/>
    <w:rsid w:val="00747407"/>
    <w:rsid w:val="00753106"/>
    <w:rsid w:val="0077182A"/>
    <w:rsid w:val="007C038A"/>
    <w:rsid w:val="007C0B03"/>
    <w:rsid w:val="0080347D"/>
    <w:rsid w:val="00830EC2"/>
    <w:rsid w:val="008520FC"/>
    <w:rsid w:val="0087134B"/>
    <w:rsid w:val="00893656"/>
    <w:rsid w:val="008B03DE"/>
    <w:rsid w:val="00944A6A"/>
    <w:rsid w:val="00962861"/>
    <w:rsid w:val="00965ABD"/>
    <w:rsid w:val="00987762"/>
    <w:rsid w:val="009B41BE"/>
    <w:rsid w:val="009C68A8"/>
    <w:rsid w:val="009F1A18"/>
    <w:rsid w:val="00A346FA"/>
    <w:rsid w:val="00A923D3"/>
    <w:rsid w:val="00AA68CE"/>
    <w:rsid w:val="00AE6FAB"/>
    <w:rsid w:val="00B172AC"/>
    <w:rsid w:val="00B30778"/>
    <w:rsid w:val="00B51582"/>
    <w:rsid w:val="00B51CE0"/>
    <w:rsid w:val="00B652D5"/>
    <w:rsid w:val="00BD4B96"/>
    <w:rsid w:val="00BE71B8"/>
    <w:rsid w:val="00C068FC"/>
    <w:rsid w:val="00C416A3"/>
    <w:rsid w:val="00C5400B"/>
    <w:rsid w:val="00C842A4"/>
    <w:rsid w:val="00C9431F"/>
    <w:rsid w:val="00C961A1"/>
    <w:rsid w:val="00CF1A7C"/>
    <w:rsid w:val="00CF6BAF"/>
    <w:rsid w:val="00D1441A"/>
    <w:rsid w:val="00D15AD0"/>
    <w:rsid w:val="00D20091"/>
    <w:rsid w:val="00D82F99"/>
    <w:rsid w:val="00D91F98"/>
    <w:rsid w:val="00D97C67"/>
    <w:rsid w:val="00DB2CA4"/>
    <w:rsid w:val="00DC3FA8"/>
    <w:rsid w:val="00DF3A49"/>
    <w:rsid w:val="00E20584"/>
    <w:rsid w:val="00E3233F"/>
    <w:rsid w:val="00E3516C"/>
    <w:rsid w:val="00E4586F"/>
    <w:rsid w:val="00E93DB9"/>
    <w:rsid w:val="00EE253D"/>
    <w:rsid w:val="00EF74CF"/>
    <w:rsid w:val="00F5781E"/>
    <w:rsid w:val="00FA46BD"/>
    <w:rsid w:val="00FC2ED7"/>
    <w:rsid w:val="00FD13AF"/>
    <w:rsid w:val="00FD6012"/>
    <w:rsid w:val="02C866AB"/>
    <w:rsid w:val="20E40F26"/>
    <w:rsid w:val="4D5E79EB"/>
    <w:rsid w:val="5B3C70FF"/>
    <w:rsid w:val="5E224037"/>
    <w:rsid w:val="68637725"/>
    <w:rsid w:val="71663DE2"/>
    <w:rsid w:val="7C1D77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788</Words>
  <Characters>4496</Characters>
  <Lines>37</Lines>
  <Paragraphs>10</Paragraphs>
  <TotalTime>331</TotalTime>
  <ScaleCrop>false</ScaleCrop>
  <LinksUpToDate>false</LinksUpToDate>
  <CharactersWithSpaces>5274</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2022-04-18T00:42:00Z</dcterms:created>
  <dc:creator>老夏</dc:creator>
  <cp:lastModifiedBy>名叫WONDER的 </cp:lastModifiedBy>
  <dcterms:modified xsi:type="dcterms:W3CDTF">2022-04-18T06:14:33Z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96B3DC17B0E34CB89D9A030204ADE499</vt:lpwstr>
  </property>
</Properties>
</file>